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7ECF4" w14:textId="560A7147" w:rsidR="00324A35" w:rsidRDefault="00324A35" w:rsidP="00324A35">
      <w:pPr>
        <w:pStyle w:val="Ingetavstnd"/>
        <w:rPr>
          <w:rFonts w:cstheme="minorHAnsi"/>
          <w:b/>
          <w:bCs/>
          <w:sz w:val="28"/>
          <w:szCs w:val="28"/>
          <w:lang w:eastAsia="sv-SE"/>
        </w:rPr>
      </w:pPr>
      <w:r>
        <w:rPr>
          <w:rFonts w:cstheme="minorHAnsi"/>
          <w:b/>
          <w:bCs/>
          <w:sz w:val="28"/>
          <w:szCs w:val="28"/>
          <w:lang w:eastAsia="sv-SE"/>
        </w:rPr>
        <w:t>Till UD och utrikesministern</w:t>
      </w:r>
    </w:p>
    <w:p w14:paraId="1DF58A0E" w14:textId="77777777" w:rsidR="00324A35" w:rsidRDefault="00324A35" w:rsidP="00324A35">
      <w:pPr>
        <w:pStyle w:val="Ingetavstnd"/>
        <w:rPr>
          <w:rFonts w:cstheme="minorHAnsi"/>
          <w:b/>
          <w:bCs/>
          <w:sz w:val="28"/>
          <w:szCs w:val="28"/>
          <w:lang w:eastAsia="sv-SE"/>
        </w:rPr>
      </w:pPr>
    </w:p>
    <w:p w14:paraId="67139DD9" w14:textId="77777777" w:rsidR="00324A35" w:rsidRDefault="00324A35" w:rsidP="00324A35">
      <w:pPr>
        <w:pStyle w:val="Ingetavstnd"/>
        <w:rPr>
          <w:rFonts w:cstheme="minorHAnsi"/>
          <w:b/>
          <w:bCs/>
          <w:sz w:val="28"/>
          <w:szCs w:val="28"/>
          <w:lang w:eastAsia="sv-SE"/>
        </w:rPr>
      </w:pPr>
    </w:p>
    <w:p w14:paraId="086C517D" w14:textId="4D1E9005" w:rsidR="00324A35" w:rsidRPr="00324A35" w:rsidRDefault="00324A35" w:rsidP="00324A35">
      <w:pPr>
        <w:pStyle w:val="Ingetavstnd"/>
        <w:rPr>
          <w:rFonts w:cstheme="minorHAnsi"/>
          <w:b/>
          <w:bCs/>
          <w:sz w:val="28"/>
          <w:szCs w:val="28"/>
          <w:lang w:eastAsia="sv-SE"/>
        </w:rPr>
      </w:pPr>
      <w:hyperlink r:id="rId4" w:history="1">
        <w:r w:rsidRPr="00324A35">
          <w:rPr>
            <w:rFonts w:cstheme="minorHAnsi"/>
            <w:b/>
            <w:bCs/>
            <w:color w:val="000000"/>
            <w:sz w:val="28"/>
            <w:szCs w:val="28"/>
            <w:lang w:eastAsia="sv-SE"/>
          </w:rPr>
          <w:t>A</w:t>
        </w:r>
        <w:r w:rsidRPr="00324A35">
          <w:rPr>
            <w:rFonts w:cstheme="minorHAnsi"/>
            <w:b/>
            <w:bCs/>
            <w:color w:val="000000"/>
            <w:sz w:val="28"/>
            <w:szCs w:val="28"/>
            <w:lang w:eastAsia="sv-SE"/>
          </w:rPr>
          <w:t>gera mot Israels fortsatta folkrättsbrott!</w:t>
        </w:r>
      </w:hyperlink>
    </w:p>
    <w:p w14:paraId="201F896B" w14:textId="77777777" w:rsidR="00324A35" w:rsidRPr="00324A35" w:rsidRDefault="00324A35" w:rsidP="00324A35">
      <w:pPr>
        <w:pStyle w:val="Ingetavstnd"/>
        <w:rPr>
          <w:rFonts w:cstheme="minorHAnsi"/>
          <w:sz w:val="24"/>
          <w:szCs w:val="24"/>
        </w:rPr>
      </w:pPr>
    </w:p>
    <w:p w14:paraId="641AFCA6" w14:textId="0D6CC072" w:rsidR="0014311E" w:rsidRPr="00324A35" w:rsidRDefault="0014311E" w:rsidP="00324A35">
      <w:pPr>
        <w:pStyle w:val="Ingetavstnd"/>
        <w:rPr>
          <w:rFonts w:cstheme="minorHAnsi"/>
          <w:color w:val="404040"/>
          <w:sz w:val="24"/>
          <w:szCs w:val="24"/>
        </w:rPr>
      </w:pPr>
      <w:r w:rsidRPr="00324A35">
        <w:rPr>
          <w:rFonts w:cstheme="minorHAnsi"/>
          <w:color w:val="404040"/>
          <w:sz w:val="24"/>
          <w:szCs w:val="24"/>
        </w:rPr>
        <w:t>Israel stoppar återigen införseln av livsförnödenheter till Gaza och energiministern har också beslutat att stänga av elförsörjningen. Den enda avsaltningsanläggningen som ger dricksvatten till invånare i södra och centrala Gaza går nu på reservbränsle.</w:t>
      </w:r>
    </w:p>
    <w:p w14:paraId="7A5B5DBE" w14:textId="77777777" w:rsidR="0014311E" w:rsidRPr="00324A35" w:rsidRDefault="0014311E" w:rsidP="00324A35">
      <w:pPr>
        <w:pStyle w:val="Ingetavstnd"/>
        <w:rPr>
          <w:rFonts w:cstheme="minorHAnsi"/>
          <w:color w:val="404040"/>
          <w:sz w:val="24"/>
          <w:szCs w:val="24"/>
        </w:rPr>
      </w:pPr>
      <w:r w:rsidRPr="00324A35">
        <w:rPr>
          <w:rFonts w:cstheme="minorHAnsi"/>
          <w:color w:val="404040"/>
          <w:sz w:val="24"/>
          <w:szCs w:val="24"/>
        </w:rPr>
        <w:t xml:space="preserve">Israel begår avsiktliga, uppenbara folkrättsbrott som innebär en upptrappning av folkmordet i Gaza. Samtidigt terroriserar den israeliska armén och bosättare befolkningen på Västbanken, där militära invasioner pågått i över en månad och 40 000 palestinier har tvingats iväg från sina hem och egendomar. Bostäder, vägar och annan infrastruktur har </w:t>
      </w:r>
      <w:proofErr w:type="gramStart"/>
      <w:r w:rsidRPr="00324A35">
        <w:rPr>
          <w:rFonts w:cstheme="minorHAnsi"/>
          <w:color w:val="404040"/>
          <w:sz w:val="24"/>
          <w:szCs w:val="24"/>
        </w:rPr>
        <w:t>totalförstörs</w:t>
      </w:r>
      <w:proofErr w:type="gramEnd"/>
      <w:r w:rsidRPr="00324A35">
        <w:rPr>
          <w:rFonts w:cstheme="minorHAnsi"/>
          <w:color w:val="404040"/>
          <w:sz w:val="24"/>
          <w:szCs w:val="24"/>
        </w:rPr>
        <w:t xml:space="preserve"> av armén, som genomför godtyckliga massgripanden och begränsar palestiniernas rörelsefrihet över hela Västbanken.</w:t>
      </w:r>
    </w:p>
    <w:p w14:paraId="1E284261" w14:textId="77777777" w:rsidR="0014311E" w:rsidRPr="00324A35" w:rsidRDefault="0014311E" w:rsidP="00324A35">
      <w:pPr>
        <w:pStyle w:val="Ingetavstnd"/>
        <w:rPr>
          <w:rFonts w:cstheme="minorHAnsi"/>
          <w:color w:val="404040"/>
          <w:sz w:val="24"/>
          <w:szCs w:val="24"/>
        </w:rPr>
      </w:pPr>
      <w:r w:rsidRPr="00324A35">
        <w:rPr>
          <w:rFonts w:cstheme="minorHAnsi"/>
          <w:color w:val="404040"/>
          <w:sz w:val="24"/>
          <w:szCs w:val="24"/>
        </w:rPr>
        <w:t>Den israeliska ledningens agerande möter inga konsekvenser. Det internationella samfundet inte bara lämnar den palestinska befolkningen åt sitt öde utan bryter också mot sina juridiska skyldigheter. Israels ockupation är olaglig, det har Internationella domstolen konstaterat. Israel begår folkmord i Gaza, har världens mest ansedda människorättsorganisationer konstaterat. Internationella domstolen har ålagt Israel att upphöra med alla folkmordshandlingar och möjliggöra införsel av humanitärt bistånd. Andra stater och internationella institutioner måste se till att inte bidra till eller möjliggöra Israels förbrytelser.</w:t>
      </w:r>
    </w:p>
    <w:p w14:paraId="09873C90" w14:textId="2CFC087A" w:rsidR="0014311E" w:rsidRDefault="0014311E" w:rsidP="00324A35">
      <w:pPr>
        <w:pStyle w:val="Ingetavstnd"/>
        <w:rPr>
          <w:rFonts w:cstheme="minorHAnsi"/>
          <w:color w:val="404040"/>
          <w:sz w:val="24"/>
          <w:szCs w:val="24"/>
        </w:rPr>
      </w:pPr>
      <w:r w:rsidRPr="00324A35">
        <w:rPr>
          <w:rFonts w:cstheme="minorHAnsi"/>
          <w:color w:val="404040"/>
          <w:sz w:val="24"/>
          <w:szCs w:val="24"/>
        </w:rPr>
        <w:t>Sverige måste stoppa all vapenhandel med Israel, verka för att EU:s associationsavtal med Israel hävs och sanktioner införs.</w:t>
      </w:r>
    </w:p>
    <w:p w14:paraId="0AE49183" w14:textId="77777777" w:rsidR="00324A35" w:rsidRDefault="00324A35" w:rsidP="00324A35">
      <w:pPr>
        <w:pStyle w:val="Ingetavstnd"/>
        <w:rPr>
          <w:rFonts w:cstheme="minorHAnsi"/>
          <w:color w:val="404040"/>
          <w:sz w:val="24"/>
          <w:szCs w:val="24"/>
        </w:rPr>
      </w:pPr>
    </w:p>
    <w:p w14:paraId="3C8AA7E2" w14:textId="41B80EDA" w:rsidR="00324A35" w:rsidRDefault="00324A35" w:rsidP="00324A35">
      <w:pPr>
        <w:pStyle w:val="Ingetavstnd"/>
        <w:rPr>
          <w:rFonts w:cstheme="minorHAnsi"/>
          <w:color w:val="404040"/>
          <w:sz w:val="24"/>
          <w:szCs w:val="24"/>
        </w:rPr>
      </w:pPr>
      <w:r>
        <w:rPr>
          <w:rFonts w:cstheme="minorHAnsi"/>
          <w:color w:val="404040"/>
          <w:sz w:val="24"/>
          <w:szCs w:val="24"/>
        </w:rPr>
        <w:t>Häv associationsavtalet</w:t>
      </w:r>
    </w:p>
    <w:p w14:paraId="08AA4042" w14:textId="0E1FDCEE" w:rsidR="00324A35" w:rsidRDefault="00324A35" w:rsidP="00324A35">
      <w:pPr>
        <w:pStyle w:val="Ingetavstnd"/>
        <w:rPr>
          <w:rFonts w:cstheme="minorHAnsi"/>
          <w:color w:val="404040"/>
          <w:sz w:val="24"/>
          <w:szCs w:val="24"/>
        </w:rPr>
      </w:pPr>
      <w:r>
        <w:rPr>
          <w:rFonts w:cstheme="minorHAnsi"/>
          <w:color w:val="404040"/>
          <w:sz w:val="24"/>
          <w:szCs w:val="24"/>
        </w:rPr>
        <w:t>Stoppa vapenhandeln</w:t>
      </w:r>
    </w:p>
    <w:p w14:paraId="686DDFF6" w14:textId="69A88576" w:rsidR="00324A35" w:rsidRPr="00324A35" w:rsidRDefault="00324A35" w:rsidP="00324A35">
      <w:pPr>
        <w:pStyle w:val="Ingetavstnd"/>
        <w:rPr>
          <w:rFonts w:cstheme="minorHAnsi"/>
          <w:color w:val="404040"/>
          <w:sz w:val="24"/>
          <w:szCs w:val="24"/>
        </w:rPr>
      </w:pPr>
      <w:r>
        <w:rPr>
          <w:rFonts w:cstheme="minorHAnsi"/>
          <w:color w:val="404040"/>
          <w:sz w:val="24"/>
          <w:szCs w:val="24"/>
        </w:rPr>
        <w:t>Inför sanktioner</w:t>
      </w:r>
    </w:p>
    <w:p w14:paraId="4A96FBD9" w14:textId="77777777" w:rsidR="00452A64" w:rsidRDefault="00452A64" w:rsidP="00324A35">
      <w:pPr>
        <w:pStyle w:val="Ingetavstnd"/>
        <w:rPr>
          <w:rFonts w:cstheme="minorHAnsi"/>
          <w:sz w:val="24"/>
          <w:szCs w:val="24"/>
        </w:rPr>
      </w:pPr>
    </w:p>
    <w:p w14:paraId="1966759E" w14:textId="77777777" w:rsidR="00324A35" w:rsidRDefault="00324A35" w:rsidP="00324A35">
      <w:pPr>
        <w:pStyle w:val="Ingetavstnd"/>
        <w:rPr>
          <w:rFonts w:cstheme="minorHAnsi"/>
          <w:sz w:val="24"/>
          <w:szCs w:val="24"/>
        </w:rPr>
      </w:pPr>
    </w:p>
    <w:p w14:paraId="3E9AA9FF" w14:textId="6FF679AE" w:rsidR="00324A35" w:rsidRPr="00324A35" w:rsidRDefault="00324A35" w:rsidP="00324A35">
      <w:pPr>
        <w:pStyle w:val="Ingetavstnd"/>
        <w:rPr>
          <w:rFonts w:cstheme="minorHAnsi"/>
          <w:sz w:val="24"/>
          <w:szCs w:val="24"/>
        </w:rPr>
      </w:pPr>
      <w:r>
        <w:rPr>
          <w:rFonts w:cstheme="minorHAnsi"/>
          <w:sz w:val="24"/>
          <w:szCs w:val="24"/>
        </w:rPr>
        <w:t>Vänsterpartiet Dalarnas distriktsårsmöte 2025-03-23</w:t>
      </w:r>
    </w:p>
    <w:sectPr w:rsidR="00324A35" w:rsidRPr="00324A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1E"/>
    <w:rsid w:val="00045C1B"/>
    <w:rsid w:val="0014311E"/>
    <w:rsid w:val="00324A35"/>
    <w:rsid w:val="00452A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39AFE"/>
  <w15:chartTrackingRefBased/>
  <w15:docId w15:val="{54C92A89-DD70-4F4B-B9E4-7B8C6718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43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143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14311E"/>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14311E"/>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14311E"/>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14311E"/>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4311E"/>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4311E"/>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4311E"/>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4311E"/>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14311E"/>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14311E"/>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14311E"/>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14311E"/>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14311E"/>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14311E"/>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14311E"/>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14311E"/>
    <w:rPr>
      <w:rFonts w:eastAsiaTheme="majorEastAsia" w:cstheme="majorBidi"/>
      <w:color w:val="272727" w:themeColor="text1" w:themeTint="D8"/>
    </w:rPr>
  </w:style>
  <w:style w:type="paragraph" w:styleId="Rubrik">
    <w:name w:val="Title"/>
    <w:basedOn w:val="Normal"/>
    <w:next w:val="Normal"/>
    <w:link w:val="RubrikChar"/>
    <w:uiPriority w:val="10"/>
    <w:qFormat/>
    <w:rsid w:val="00143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14311E"/>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14311E"/>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14311E"/>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4311E"/>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14311E"/>
    <w:rPr>
      <w:i/>
      <w:iCs/>
      <w:color w:val="404040" w:themeColor="text1" w:themeTint="BF"/>
    </w:rPr>
  </w:style>
  <w:style w:type="paragraph" w:styleId="Liststycke">
    <w:name w:val="List Paragraph"/>
    <w:basedOn w:val="Normal"/>
    <w:uiPriority w:val="34"/>
    <w:qFormat/>
    <w:rsid w:val="0014311E"/>
    <w:pPr>
      <w:ind w:left="720"/>
      <w:contextualSpacing/>
    </w:pPr>
  </w:style>
  <w:style w:type="character" w:styleId="Starkbetoning">
    <w:name w:val="Intense Emphasis"/>
    <w:basedOn w:val="Standardstycketeckensnitt"/>
    <w:uiPriority w:val="21"/>
    <w:qFormat/>
    <w:rsid w:val="0014311E"/>
    <w:rPr>
      <w:i/>
      <w:iCs/>
      <w:color w:val="2F5496" w:themeColor="accent1" w:themeShade="BF"/>
    </w:rPr>
  </w:style>
  <w:style w:type="paragraph" w:styleId="Starktcitat">
    <w:name w:val="Intense Quote"/>
    <w:basedOn w:val="Normal"/>
    <w:next w:val="Normal"/>
    <w:link w:val="StarktcitatChar"/>
    <w:uiPriority w:val="30"/>
    <w:qFormat/>
    <w:rsid w:val="00143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14311E"/>
    <w:rPr>
      <w:i/>
      <w:iCs/>
      <w:color w:val="2F5496" w:themeColor="accent1" w:themeShade="BF"/>
    </w:rPr>
  </w:style>
  <w:style w:type="character" w:styleId="Starkreferens">
    <w:name w:val="Intense Reference"/>
    <w:basedOn w:val="Standardstycketeckensnitt"/>
    <w:uiPriority w:val="32"/>
    <w:qFormat/>
    <w:rsid w:val="0014311E"/>
    <w:rPr>
      <w:b/>
      <w:bCs/>
      <w:smallCaps/>
      <w:color w:val="2F5496" w:themeColor="accent1" w:themeShade="BF"/>
      <w:spacing w:val="5"/>
    </w:rPr>
  </w:style>
  <w:style w:type="paragraph" w:styleId="Normalwebb">
    <w:name w:val="Normal (Web)"/>
    <w:basedOn w:val="Normal"/>
    <w:uiPriority w:val="99"/>
    <w:semiHidden/>
    <w:unhideWhenUsed/>
    <w:rsid w:val="0014311E"/>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324A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57540">
      <w:bodyDiv w:val="1"/>
      <w:marLeft w:val="0"/>
      <w:marRight w:val="0"/>
      <w:marTop w:val="0"/>
      <w:marBottom w:val="0"/>
      <w:divBdr>
        <w:top w:val="none" w:sz="0" w:space="0" w:color="auto"/>
        <w:left w:val="none" w:sz="0" w:space="0" w:color="auto"/>
        <w:bottom w:val="none" w:sz="0" w:space="0" w:color="auto"/>
        <w:right w:val="none" w:sz="0" w:space="0" w:color="auto"/>
      </w:divBdr>
    </w:div>
    <w:div w:id="8848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alestinagrupperna.se/2025/03/11/sverige-agera-mot-israels-fortsatta-folkrattsbrot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283</Words>
  <Characters>1500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Fridh</dc:creator>
  <cp:keywords/>
  <dc:description/>
  <cp:lastModifiedBy>Ulla Fridh</cp:lastModifiedBy>
  <cp:revision>1</cp:revision>
  <dcterms:created xsi:type="dcterms:W3CDTF">2025-03-14T09:33:00Z</dcterms:created>
  <dcterms:modified xsi:type="dcterms:W3CDTF">2025-03-14T09:52:00Z</dcterms:modified>
</cp:coreProperties>
</file>